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Block B · User-facing, mandatory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Cookie &amp; Tracking Policy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Cashletics mobile application — English version</w:t>
      </w:r>
    </w:p>
    <w:p>
      <w:pPr>
        <w:spacing w:after="240"/>
      </w:pPr>
      <w:r>
        <w:rPr>
          <w:rFonts w:ascii="Courier New" w:cs="Courier New" w:eastAsia="Courier New" w:hAnsi="Courier New"/>
          <w:color w:val="666666"/>
          <w:sz w:val="20"/>
          <w:szCs w:val="20"/>
        </w:rPr>
        <w:t xml:space="preserve">CK-001-EN</w:t>
      </w:r>
    </w:p>
    <w:tbl>
      <w:tblPr>
        <w:tblW w:type="dxa" w:w="9638"/>
        <w:tblBorders>
          <w:top w:val="single" w:color="1B6B4A" w:sz="6"/>
          <w:left w:val="single" w:color="1B6B4A" w:sz="6"/>
          <w:bottom w:val="single" w:color="1B6B4A" w:sz="6"/>
          <w:right w:val="single" w:color="1B6B4A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E8F5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1B6B4A"/>
                <w:sz w:val="22"/>
                <w:szCs w:val="22"/>
              </w:rPr>
              <w:t xml:space="preserve">⚠️  GOVERNING LANGUAGE NOTICE</w:t>
            </w:r>
          </w:p>
          <w:p>
            <w:pPr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This document is an English translation of the Hungarian Cookie &amp; Tracking Policy (CK-001). In case of any discrepancy between the Hungarian and English versions, the Hungarian version shall prevail.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1B6B4A"/>
                <w:sz w:val="20"/>
                <w:szCs w:val="20"/>
              </w:rPr>
              <w:t xml:space="preserve">Hungarian version: https://cashleticsapp.com/legal.php?slug=cookie-tracking&amp;lang=hu</w:t>
            </w:r>
          </w:p>
        </w:tc>
      </w:tr>
    </w:tbl>
    <w:p>
      <w:pPr>
        <w:spacing w:after="200"/>
      </w:pP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Data Controller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(sole trader / egyéni vállalkozó)
6044 Kecskemét, Hetény-Belsőnyír 268/2., Hungary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Effective date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1 August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Version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  <w:r>
              <w:t xml:space="preserve"> |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Scope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App-side Firebase services only — the website is tracker-free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Governing language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Hungarian (CK-001) — this EN version is a translation</w:t>
            </w:r>
          </w:p>
        </w:tc>
      </w:tr>
    </w:tbl>
    <w:p>
      <w:pPr>
        <w:spacing w:after="0"/>
      </w:pPr>
      <w:r>
        <w:br w:type="pag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Introduction and Scope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1B6B4A" w:sz="6"/>
          <w:left w:val="single" w:color="1B6B4A" w:sz="6"/>
          <w:bottom w:val="single" w:color="1B6B4A" w:sz="6"/>
          <w:right w:val="single" w:color="1B6B4A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E8F5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✅ The cashleticsapp.com website is completely tracker-free. No Google Analytics, Meta Pixel, Google Tag Manager, Firebase web SDK, or any other cookie / tracking script is used. No cookie banner is required on the website.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This policy applies exclusively to the in-app tracking technologies used by the Cashletics mobile application: Firebase Analytics, Crashlytics (future), Firebase Cloud Messaging (future), and Google AdMob. These do not use traditional cookies but app-level identifiers.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This policy also forms the basis for completing the Google Play Data Safety form (GPS-001).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Cookies vs App-Level Tracking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4238"/>
        <w:gridCol w:w="3000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Type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In Cashletics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Web cookie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Small text file stored in browser; used by websites to track visitors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 used — website is tracker-free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App-level identifier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Unique ID used by mobile app (e.g. Firebase Instance ID)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Used by Firebase Analytics and AdMob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Device identifier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ID, Advertising ID (GAID)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Used by AdMob for advertising (consent-gated)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Firebase Analytics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Parameter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Provider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Firebase Analytics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Purpose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Usage data analysis, app development, error detection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Data collected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Usage events, session duration, screen views, device type, OS version, app version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Identifier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Instance ID (unique per app install, resettable)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IP address handling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Anonymised (last octet masked)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Data storage location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servers (USA) — EU-US DPF basis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Retention period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14 months (Firebase default)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Legal basis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GDPR Art. 6(1)(a) consent for Firebase Analytics; GDPR Art. 6(1)(f) legitimate interests only for technical bug/crash diagnostics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Can be disabled?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 — App &gt; Settings &gt; Data &amp; Privacy &gt; Disable Analytics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Store Data Safety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Must declare: “Analytics” and “App interactions” data types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Google Consent Mode v2</w:t>
      </w:r>
    </w:p>
    <w:p>
      <w:pPr>
        <w:spacing w:after="80" w:before="60"/>
        <w:jc w:val="both"/>
      </w:pPr>
      <w:r>
        <w:rPr/>
        <w:t>In GDPR regions (EU/EEA), Firebase Analytics operates on user consent. Without consent, Analytics collection is disabled or may operate only in a legally permitted non-personal/aggregated mode.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Firebase Crashlytics (currently inactive)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4"/>
          <w:left w:val="single" w:color="D4A017" w:sz="4"/>
          <w:bottom w:val="single" w:color="D4A017" w:sz="4"/>
          <w:right w:val="single" w:color="D4A017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single" w:color="D4A017" w:sz="4"/>
              <w:bottom w:val="single" w:color="D4A017" w:sz="4"/>
              <w:right w:val="single" w:color="D4A017" w:sz="4"/>
            </w:tcBorders>
            <w:shd w:fill="FEF6E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D4A017"/>
                <w:sz w:val="20"/>
                <w:szCs w:val="20"/>
              </w:rPr>
              <w:t xml:space="preserve">Crashlytics is currently NOT active. If activated in future, this policy will be updated and the trigger in the SZ-001 Internal Policy update matrix will apply.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Expected data scope (if activated): crash reports, stack traces, device state at time of crash. Legal basis: Art. 6(1)(f) legitimate interests (bug fixing). Retention: 90 days.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Firebase Cloud Messaging — FCM (currently inactive)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4"/>
          <w:left w:val="single" w:color="D4A017" w:sz="4"/>
          <w:bottom w:val="single" w:color="D4A017" w:sz="4"/>
          <w:right w:val="single" w:color="D4A017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single" w:color="D4A017" w:sz="4"/>
              <w:bottom w:val="single" w:color="D4A017" w:sz="4"/>
              <w:right w:val="single" w:color="D4A017" w:sz="4"/>
            </w:tcBorders>
            <w:shd w:fill="FEF6E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D4A017"/>
                <w:sz w:val="20"/>
                <w:szCs w:val="20"/>
              </w:rPr>
              <w:t xml:space="preserve">FCM is currently NOT active. If activated in future, this policy will be updated.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Expected data scope (if activated): FCM token (push identifier), device identifier. Purpose: sending push notifications. Legal basis: Art. 6(1)(a) consent (opt-in required). Withdrawable at any time.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Google AdMob — Ad Tracking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In the free version, the Google AdMob SDK is active. Pro subscribers use the application ad-free — AdMob is NOT active for them.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Parameter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Provider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AdMob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Purpose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 serving, advertising effectiveness measurement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Identifiers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Advertising ID (GAID), Android ID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Data collected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 impressions, clicks, rewarded ad completions, IP address (anonymised)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Data storage location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servers (USA) — EU-US DPF basis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Legal basis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Art. 6(1)(a) consent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Applies to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Free users only — inactive for Pro subscribers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Can be disabled?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 — withdraw consent, or upgrade to Pro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Store Data Safety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Must declare: “Advertising or marketing”, “Device or other IDs”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Ad personalisation and opt-out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The Google Advertising ID (GAID) can be reset or disabled at any time by the user: Android &gt; Settings &gt; Google &gt; Ads &gt; Delete Advertising ID.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Website (cashleticsapp.com) — Tracker-Free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1B6B4A" w:sz="6"/>
          <w:left w:val="single" w:color="1B6B4A" w:sz="6"/>
          <w:bottom w:val="single" w:color="1B6B4A" w:sz="6"/>
          <w:right w:val="single" w:color="1B6B4A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E8F5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✅ The website uses only essential functional cookies (session management where required). No analytics, marketing, or tracking cookies are used.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2200"/>
        <w:gridCol w:w="42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Tracker / tool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Status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Note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Analytics 4 (GA4)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NOT active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 integrated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Tag Manager (GTM)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NOT active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 integrated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Meta Pixel (Facebook)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NOT active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 integrated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web SDK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NOT active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 integrated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Hotjar / Microsoft Clarity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NOT active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 integrated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Consent Mode v2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Not required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 trackers to manage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Cookie banner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Not required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 trackers present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Consent and Withdrawal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For tracking methods that require consent (Analytics in GDPR regions, AdMob), the application uses the following mechanism: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3438"/>
        <w:gridCol w:w="3400"/>
      </w:tblGrid>
      <w:tr>
        <w:trPr>
          <w:tblHeader/>
        </w:trP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Tracking tool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How consent is given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How to withdraw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Analytics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In-app consent flow — step 5 (CK-001-EN basis)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 &gt; Settings &gt; Data &amp; Privacy &gt; Disable Analytics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 (free version)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In-app consent flow — step 5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 &gt; Settings &gt; Ads / upgrade to Pro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FCM (when active)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System-level push permission request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System Settings &gt; Notifications &gt; Cashletics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Crashlytics (when active)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 app launch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 &gt; Settings &gt; Data &amp; Privacy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Withdrawal of consent does not affect the lawfulness of processing carried out before withdrawal (GDPR Art. 7(3)).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Google Play Data Safety — Pre-filled Overview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Detailed field-by-field Play Console guide: GPS-001. The table below summarises declarations relevant to CK-001-EN: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600"/>
        <w:gridCol w:w="3038"/>
        <w:gridCol w:w="3000"/>
      </w:tblGrid>
      <w:tr>
        <w:trPr>
          <w:tblHeader/>
        </w:trP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Data Safety question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Cashletics answer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Reason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Does the app collect data?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Analytics, AdMob, account data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Is data shared with third parties?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 (AdMob, Analytics)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data processors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Is data encrypted in transit?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HTTPS/TLS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Account deletion request mechanism?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fiok-torlese.php + privacy@cashleticsapp.com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Independent security review?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 (at launch)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optional later / not a launch blocker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info collected?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 (optional)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Step count — Health Connect / HealthKit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Financial info collected?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 (user-provided)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Income/expense records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Device or other IDs?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YES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ID (AdMob), Firebase Instance ID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Contact and Complaints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Cookie/tracking questions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Supervisory authority (NAIH)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www.naih.hu | ugyfelszolgalat@naih.hu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Current version (EN)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https://cashleticsapp.com/legal.php?slug=cookie-tracking&amp;lang=en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Hungarian version (CK-001)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https://cashleticsapp.com/legal.php?slug=cookie-tracking&amp;lang=hu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1B6B4A" w:sz="6"/>
          <w:left w:val="single" w:color="1B6B4A" w:sz="6"/>
          <w:bottom w:val="single" w:color="1B6B4A" w:sz="6"/>
          <w:right w:val="single" w:color="1B6B4A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E8F5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1B6B4A"/>
                <w:sz w:val="22"/>
                <w:szCs w:val="22"/>
              </w:rPr>
              <w:t xml:space="preserve">⚠️  GOVERNING LANGUAGE NOTICE</w:t>
            </w:r>
          </w:p>
          <w:p>
            <w:pPr>
              <w:jc w:val="both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This document is an English translation of the Hungarian Cookie &amp; Tracking Policy (CK-001). In case of any discrepancy between the Hungarian and English versions, the Hungarian version shall prevail.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1B6B4A"/>
                <w:sz w:val="20"/>
                <w:szCs w:val="20"/>
              </w:rPr>
              <w:t xml:space="preserve">Hungarian version: https://cashleticsapp.com/legal.php?slug=cookie-tracking&amp;lang=hu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Version History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4638"/>
        <w:gridCol w:w="20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Version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Date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Change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Approved by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v1.5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Initial release — final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 August 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registered address corrected (DPA-001); DPA-002 clause 3.6 breach notification narrowed + non-excludable liability categories; DPA-003 liability cap (12 months’ fees, min. HUF 500,000); publication date updated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 August 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Legal review approved (DPIA-001, LIA-001, PR-001; DPA-002 clause 3.6 + liability framework; DPA-003 liability cap). Signatures pending.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200"/>
        <w:gridCol w:w="2238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Role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Name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Date</w:t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Signature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Received / approved by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/>
        <w:t>Next review: 1 August 2027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4"/>
      </w:pBdr>
      <w:tabs>
        <w:tab w:val="right" w:pos="9638"/>
      </w:tabs>
      <w:spacing w:before="80"/>
    </w:pPr>
    <w:r>
      <w:t>CK-001-EN | v1.8 | Effective: 1 August 2026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4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666666"/>
        <w:sz w:val="18"/>
        <w:szCs w:val="18"/>
      </w:rPr>
      <w:t xml:space="preserve">		Cookie &amp; Tracking Policy	CK-001-EN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ea643938b6e759f2d65543122dc109b20ed843f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5ea643938b6e759f2d65543122dc109b20ed843f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2026-05-17T08:29:33.126Z</dcterms:created>
  <dcterms:modified xsi:type="dcterms:W3CDTF">2026-05-17T08:29:33.126Z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